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18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Сучанова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Юрия Геннадьевича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7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0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ООО «СК </w:t>
      </w:r>
      <w:r>
        <w:rPr>
          <w:rFonts w:ascii="Times New Roman" w:eastAsia="Times New Roman" w:hAnsi="Times New Roman" w:cs="Times New Roman"/>
          <w:sz w:val="26"/>
          <w:szCs w:val="26"/>
        </w:rPr>
        <w:t>«НОВОДЕНТ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ХМАО-Югра, г.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ул. Кедровая, д. 29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1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9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8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Сучанов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ООО «СК «НОВОДЕНТ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ХМАО-Югра, г. Нефтеюганск,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11 Б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ул. Мартовская, д. 8, </w:t>
      </w:r>
      <w:r>
        <w:rPr>
          <w:rFonts w:ascii="Times New Roman" w:eastAsia="Times New Roman" w:hAnsi="Times New Roman" w:cs="Times New Roman"/>
          <w:sz w:val="26"/>
          <w:szCs w:val="26"/>
        </w:rPr>
        <w:t>помещ</w:t>
      </w:r>
      <w:r>
        <w:rPr>
          <w:rFonts w:ascii="Times New Roman" w:eastAsia="Times New Roman" w:hAnsi="Times New Roman" w:cs="Times New Roman"/>
          <w:sz w:val="26"/>
          <w:szCs w:val="26"/>
        </w:rPr>
        <w:t>. 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нарушение ч. 8 ст. 13 Федерального закона от 29.12.2006 № 255-ФЗ «Об обязательном социальном страховании на случай временной нетрудоспособности и в связи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материнством» не представил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 до </w:t>
      </w:r>
      <w:r>
        <w:rPr>
          <w:rFonts w:ascii="Times New Roman" w:eastAsia="Times New Roman" w:hAnsi="Times New Roman" w:cs="Times New Roman"/>
          <w:sz w:val="26"/>
          <w:szCs w:val="26"/>
        </w:rPr>
        <w:t>12.06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информационную систему страховщика (территориальный орган Фонда пенсионного и социального страхования Российской Федерации) сведения по электронному листку нетрудоспособности № </w:t>
      </w:r>
      <w:r>
        <w:rPr>
          <w:rStyle w:val="cat-UserDefinedgrp-40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нетрудоспособности с </w:t>
      </w:r>
      <w:r>
        <w:rPr>
          <w:rFonts w:ascii="Times New Roman" w:eastAsia="Times New Roman" w:hAnsi="Times New Roman" w:cs="Times New Roman"/>
          <w:sz w:val="26"/>
          <w:szCs w:val="26"/>
        </w:rPr>
        <w:t>28.04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05.06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1rplc-23"/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>., необходимые для назначения и выплаты пособия по временной нетрудоспособности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рассмотрении дела об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Сучанов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Ю.Г. признал событие и вину 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6"/>
          <w:szCs w:val="26"/>
        </w:rPr>
        <w:t>пояснил, что его бухгалтер не сделала в срок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Сучанова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Сучанова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2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04.12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Сучанов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в информационную систему страховщика (территориальный орган Фонда пенсионного и социального страхования Российской Федерации) сведения по электронному листку нетрудоспособности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составления протокола об административном правонарушении;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распечаткой </w:t>
      </w:r>
      <w:r>
        <w:rPr>
          <w:rFonts w:ascii="Times New Roman" w:eastAsia="Times New Roman" w:hAnsi="Times New Roman" w:cs="Times New Roman"/>
          <w:sz w:val="26"/>
          <w:szCs w:val="26"/>
        </w:rPr>
        <w:t>проактивного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процесса.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 8 ст. 13 Федерального закона от 29.12.2006 № 255-ФЗ «Об обязательном социальном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сформированном в форме </w:t>
      </w:r>
      <w:r>
        <w:rPr>
          <w:rFonts w:ascii="Times New Roman" w:eastAsia="Times New Roman" w:hAnsi="Times New Roman" w:cs="Times New Roman"/>
          <w:sz w:val="26"/>
          <w:szCs w:val="26"/>
        </w:rPr>
        <w:t>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подписанные с использованием усиленной квалифицированной электронной подписи, если иное не установлено настоящей статьей.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Проанализировав и оценив </w:t>
      </w:r>
      <w:r>
        <w:rPr>
          <w:rFonts w:ascii="Times New Roman" w:eastAsia="Times New Roman" w:hAnsi="Times New Roman" w:cs="Times New Roman"/>
          <w:sz w:val="26"/>
          <w:szCs w:val="26"/>
        </w:rPr>
        <w:t>в совокупности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изложенные выше доказательства, мировой судья пришел к выводу о том,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«СК «НОВОДЕНТ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Сучанова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установлена и доказана, его деяние подлежит квалификации по ч.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КоАП РФ, так как </w:t>
      </w:r>
      <w:r>
        <w:rPr>
          <w:rFonts w:ascii="Times New Roman" w:eastAsia="Times New Roman" w:hAnsi="Times New Roman" w:cs="Times New Roman"/>
          <w:sz w:val="26"/>
          <w:szCs w:val="26"/>
        </w:rPr>
        <w:t>Сучанов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нарушил сроки предоставления сведений </w:t>
      </w:r>
      <w:r>
        <w:rPr>
          <w:rFonts w:ascii="Times New Roman" w:eastAsia="Times New Roman" w:hAnsi="Times New Roman" w:cs="Times New Roman"/>
          <w:sz w:val="26"/>
          <w:szCs w:val="26"/>
        </w:rPr>
        <w:t>необходимы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назначения и выплаты пособий по временной нетрудоспособности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Одновременно с этим, несмотря на то, что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ООО «СК «НОВОДЕНТ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Сучанова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имеется состав административного правонарушения, мировой судья учитывает обстоятельства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Сучанов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административного правонарушения.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 </w:t>
      </w:r>
      <w:r>
        <w:rPr>
          <w:rFonts w:ascii="Times New Roman" w:eastAsia="Times New Roman" w:hAnsi="Times New Roman" w:cs="Times New Roman"/>
          <w:sz w:val="26"/>
          <w:szCs w:val="26"/>
        </w:rPr>
        <w:t>распечатк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проактивного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процесса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следует, что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электронному листку нетрудоспособности № </w:t>
      </w:r>
      <w:r>
        <w:rPr>
          <w:rStyle w:val="cat-UserDefinedgrp-40rplc-3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нетрудоспособности с 28.04.2025 по 05.06.2025 </w:t>
      </w:r>
      <w:r>
        <w:rPr>
          <w:rStyle w:val="cat-UserDefinedgrp-41rplc-41"/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>., необходимые для назначения и выплаты пособия по временной нетрудоспособности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ООО «СК «НОВОДЕНТ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в орган Фонда социального страхования Российской Федерации представлен </w:t>
      </w:r>
      <w:r>
        <w:rPr>
          <w:rFonts w:ascii="Times New Roman" w:eastAsia="Times New Roman" w:hAnsi="Times New Roman" w:cs="Times New Roman"/>
          <w:sz w:val="26"/>
          <w:szCs w:val="26"/>
        </w:rPr>
        <w:t>18 июня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при этом срок предоставления сведений </w:t>
      </w:r>
      <w:r>
        <w:rPr>
          <w:rFonts w:ascii="Times New Roman" w:eastAsia="Times New Roman" w:hAnsi="Times New Roman" w:cs="Times New Roman"/>
          <w:sz w:val="26"/>
          <w:szCs w:val="26"/>
        </w:rPr>
        <w:t>необходимы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назначения и выплаты пособия по временной нетрудоспособности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 24:00 11 июня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6"/>
          <w:szCs w:val="26"/>
        </w:rPr>
        <w:t>ООО «СК «НОВОДЕНТ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в лице 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Сучанова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был нарушен срок представления сведений, который составил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>
        <w:rPr>
          <w:rFonts w:ascii="Times New Roman" w:eastAsia="Times New Roman" w:hAnsi="Times New Roman" w:cs="Times New Roman"/>
          <w:sz w:val="26"/>
          <w:szCs w:val="26"/>
        </w:rPr>
        <w:t>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 этом, незначительная просрочка представления сведений не создала существенной угрозы охраняемым общественным отношениям, такие доказательства в деле отсутствуют.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 21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Формально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Сучанова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имеется состав административного правонарушения, однако деяние не повлекло неблагоприятных последствий, не лишило органы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возможности осуществления </w:t>
      </w:r>
      <w:r>
        <w:rPr>
          <w:rFonts w:ascii="Times New Roman" w:eastAsia="Times New Roman" w:hAnsi="Times New Roman" w:cs="Times New Roman"/>
          <w:sz w:val="26"/>
          <w:szCs w:val="26"/>
        </w:rPr>
        <w:t>назначения и выплаты пособий по временной нетрудоспособности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«СК «НОВОДЕНТ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». Таким образом, несвоевременное представление </w:t>
      </w:r>
      <w:r>
        <w:rPr>
          <w:rFonts w:ascii="Times New Roman" w:eastAsia="Times New Roman" w:hAnsi="Times New Roman" w:cs="Times New Roman"/>
          <w:sz w:val="26"/>
          <w:szCs w:val="26"/>
        </w:rPr>
        <w:t>ООО «СК «НОВОДЕНТ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сведений </w:t>
      </w:r>
      <w:r>
        <w:rPr>
          <w:rFonts w:ascii="Times New Roman" w:eastAsia="Times New Roman" w:hAnsi="Times New Roman" w:cs="Times New Roman"/>
          <w:sz w:val="26"/>
          <w:szCs w:val="26"/>
        </w:rPr>
        <w:t>необходимы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назначения и выплаты пособий по временной нетрудоспособности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повлекло существенного нарушения охраняемых общественных правоотношений и государственных интересов, что свидетельствует о малозначительности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 мировой судья считает, что совершенное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«Градиент» </w:t>
      </w:r>
      <w:r>
        <w:rPr>
          <w:rFonts w:ascii="Times New Roman" w:eastAsia="Times New Roman" w:hAnsi="Times New Roman" w:cs="Times New Roman"/>
          <w:sz w:val="26"/>
          <w:szCs w:val="26"/>
        </w:rPr>
        <w:t>Сучанов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административное правонарушение в силу ст. 2.9 КоАП РФ является малозначительным,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 ООО «СК «НОВОДЕНТ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Сучанова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Ю.Г</w:t>
      </w:r>
      <w:r>
        <w:rPr>
          <w:rFonts w:ascii="Times New Roman" w:eastAsia="Times New Roman" w:hAnsi="Times New Roman" w:cs="Times New Roman"/>
          <w:sz w:val="26"/>
          <w:szCs w:val="26"/>
        </w:rPr>
        <w:t>. следует освободить от административной ответственности и ограничиться устным замечанием.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учётом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2.9, 29.9 ч.1, 29.10 Кодекса Российской Федерации об административных правонарушениях, мировой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Производство по делу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ООО «СК «НОВОДЕНТ» </w:t>
      </w:r>
      <w:r>
        <w:rPr>
          <w:rFonts w:ascii="Times New Roman" w:eastAsia="Times New Roman" w:hAnsi="Times New Roman" w:cs="Times New Roman"/>
          <w:sz w:val="26"/>
          <w:szCs w:val="26"/>
        </w:rPr>
        <w:t>Сучанова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Юрия Геннадьевича </w:t>
      </w:r>
      <w:r>
        <w:rPr>
          <w:rFonts w:ascii="Times New Roman" w:eastAsia="Times New Roman" w:hAnsi="Times New Roman" w:cs="Times New Roman"/>
          <w:sz w:val="26"/>
          <w:szCs w:val="26"/>
        </w:rPr>
        <w:t>прекратить в связи с малозначительностью.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Объявить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ООО «СК «НОВОДЕНТ» </w:t>
      </w:r>
      <w:r>
        <w:rPr>
          <w:rFonts w:ascii="Times New Roman" w:eastAsia="Times New Roman" w:hAnsi="Times New Roman" w:cs="Times New Roman"/>
          <w:sz w:val="26"/>
          <w:szCs w:val="26"/>
        </w:rPr>
        <w:t>Сучанов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Юри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Геннадьевич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устное замечание.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6570"/>
        </w:tabs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tbl>
      <w:tblPr>
        <w:tblW w:w="1092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80"/>
        <w:gridCol w:w="5644"/>
      </w:tblGrid>
      <w:tr>
        <w:tblPrEx>
          <w:tblW w:w="1092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524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851" w:hanging="851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  <w:p>
            <w:pPr>
              <w:spacing w:before="0" w:after="0"/>
              <w:ind w:left="851" w:hanging="851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</w:pPr>
          </w:p>
          <w:p>
            <w:pPr>
              <w:spacing w:before="0" w:after="0"/>
              <w:ind w:left="567" w:firstLine="366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РОССИЙСКАЯ ФЕДЕРАЦИЯ </w:t>
            </w:r>
          </w:p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ХАНТЫ-МАНСИЙСКИЙ АВТОНОМНЫЙ </w:t>
            </w:r>
          </w:p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ОКРУГ-ЮГРА</w:t>
            </w:r>
          </w:p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СУДЕБНЫЙ УЧАСТОК №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3</w:t>
            </w:r>
          </w:p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НЕФТЕЮГАНСКОГО СУДЕБНОГО РАЙОНА</w:t>
            </w:r>
          </w:p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МИРОВОЙ СУДЬЯ</w:t>
            </w:r>
          </w:p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мкр.1, дом 30, г. Нефтеюганск,</w:t>
            </w:r>
          </w:p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Ханты-Мансийский автономный округ-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Югра,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Тюменская область, 628309</w:t>
            </w:r>
          </w:p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Телефон: 8(3463) 22-31-86</w:t>
            </w:r>
          </w:p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Телефон/факс 8 (3463)22-32-93</w:t>
            </w:r>
          </w:p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Е-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mail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nefteugansk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@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mirsud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86.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ru</w:t>
            </w:r>
          </w:p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>
              <w:r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smallCaps w:val="0"/>
                  <w:color w:val="0000EE"/>
                  <w:sz w:val="20"/>
                  <w:szCs w:val="20"/>
                  <w:u w:val="single" w:color="0000EE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smallCaps w:val="0"/>
                  <w:color w:val="0000EE"/>
                  <w:sz w:val="20"/>
                  <w:szCs w:val="20"/>
                  <w:u w:val="single" w:color="0000EE"/>
                </w:rPr>
                <w:t>.</w:t>
              </w:r>
              <w:r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smallCaps w:val="0"/>
                  <w:color w:val="0000EE"/>
                  <w:sz w:val="20"/>
                  <w:szCs w:val="20"/>
                  <w:u w:val="single" w:color="0000EE"/>
                </w:rPr>
                <w:t>mirsud</w:t>
              </w:r>
              <w:r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smallCaps w:val="0"/>
                  <w:color w:val="0000EE"/>
                  <w:sz w:val="20"/>
                  <w:szCs w:val="20"/>
                  <w:u w:val="single" w:color="0000EE"/>
                </w:rPr>
                <w:t>86.</w:t>
              </w:r>
              <w:r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smallCaps w:val="0"/>
                  <w:color w:val="0000EE"/>
                  <w:sz w:val="20"/>
                  <w:szCs w:val="20"/>
                  <w:u w:val="single" w:color="0000EE"/>
                </w:rPr>
                <w:t>ru</w:t>
              </w:r>
            </w:hyperlink>
          </w:p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  <w:p>
            <w:pPr>
              <w:spacing w:before="0" w:after="0"/>
              <w:ind w:left="567" w:hanging="263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_________№ _________/5-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-200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/202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6</w:t>
            </w:r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  <w:p>
            <w:pPr>
              <w:spacing w:before="0" w:after="0"/>
              <w:ind w:left="567" w:firstLine="317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Отделение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фонда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Пенсионного </w:t>
            </w:r>
          </w:p>
          <w:p>
            <w:pPr>
              <w:spacing w:before="0" w:after="0"/>
              <w:ind w:left="567" w:firstLine="317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и Социального страхования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РФ </w:t>
            </w:r>
          </w:p>
          <w:p>
            <w:pPr>
              <w:spacing w:before="0" w:after="0"/>
              <w:ind w:left="567" w:firstLine="317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ХМАО-Югр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е,</w:t>
            </w:r>
          </w:p>
          <w:p>
            <w:pPr>
              <w:spacing w:before="0" w:after="0"/>
              <w:ind w:left="567" w:firstLine="317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мкр.ю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. д. 22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, г. Нефтеюганск</w:t>
            </w:r>
          </w:p>
          <w:p>
            <w:pPr>
              <w:spacing w:before="0" w:after="0"/>
              <w:ind w:left="567" w:firstLine="31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  <w:p>
            <w:pPr>
              <w:spacing w:before="0" w:after="0"/>
              <w:ind w:left="567" w:firstLine="31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  <w:p>
            <w:pPr>
              <w:spacing w:before="0" w:after="0"/>
              <w:ind w:left="567" w:firstLine="31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  <w:p>
            <w:pPr>
              <w:spacing w:before="0" w:after="0"/>
              <w:ind w:left="567" w:firstLine="317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Сучанов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Юрий Геннадьевич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, </w:t>
            </w:r>
          </w:p>
          <w:p>
            <w:pPr>
              <w:spacing w:before="0" w:after="0"/>
              <w:ind w:left="567" w:firstLine="317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ХМАО-Югра, г.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Нефтеюганск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,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мкр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, ул. Кедровая, д. 29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,</w:t>
            </w:r>
          </w:p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widowControl w:val="0"/>
        <w:spacing w:before="0" w:after="0" w:line="276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Направляю Вам копию постановления от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Сучанова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Юрия Геннадьевича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15.33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для сведения. </w:t>
      </w:r>
    </w:p>
    <w:p>
      <w:pPr>
        <w:spacing w:before="0" w:after="0" w:line="360" w:lineRule="auto"/>
        <w:ind w:firstLine="709"/>
        <w:rPr>
          <w:sz w:val="12"/>
          <w:szCs w:val="12"/>
        </w:rPr>
      </w:pPr>
    </w:p>
    <w:p>
      <w:pPr>
        <w:spacing w:before="0" w:after="0" w:line="360" w:lineRule="auto"/>
        <w:ind w:firstLine="709"/>
        <w:rPr>
          <w:sz w:val="28"/>
          <w:szCs w:val="28"/>
        </w:rPr>
      </w:pPr>
    </w:p>
    <w:p>
      <w:pPr>
        <w:spacing w:before="0" w:after="0" w:line="276" w:lineRule="auto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 копия постановления.</w:t>
      </w:r>
    </w:p>
    <w:p>
      <w:pPr>
        <w:spacing w:before="0" w:after="0" w:line="360" w:lineRule="auto"/>
        <w:ind w:firstLine="709"/>
        <w:rPr>
          <w:sz w:val="28"/>
          <w:szCs w:val="28"/>
        </w:rPr>
      </w:pPr>
    </w:p>
    <w:p>
      <w:pPr>
        <w:spacing w:before="0" w:after="0" w:line="360" w:lineRule="auto"/>
        <w:ind w:firstLine="851"/>
        <w:rPr>
          <w:sz w:val="28"/>
          <w:szCs w:val="28"/>
        </w:rPr>
      </w:pPr>
    </w:p>
    <w:p>
      <w:pPr>
        <w:spacing w:before="0" w:after="0" w:line="360" w:lineRule="auto"/>
        <w:ind w:firstLine="851"/>
        <w:rPr>
          <w:sz w:val="28"/>
          <w:szCs w:val="28"/>
        </w:rPr>
      </w:pPr>
    </w:p>
    <w:p>
      <w:pPr>
        <w:spacing w:before="0" w:after="0"/>
        <w:ind w:firstLine="4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4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>
      <w:pPr>
        <w:spacing w:before="0" w:after="0"/>
        <w:ind w:firstLine="4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Нефтеюганского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spacing w:before="0" w:after="0"/>
        <w:ind w:firstLine="426"/>
        <w:rPr>
          <w:sz w:val="28"/>
          <w:szCs w:val="28"/>
        </w:rPr>
      </w:pPr>
    </w:p>
    <w:p>
      <w:pPr>
        <w:spacing w:before="0" w:after="0"/>
        <w:ind w:firstLine="426"/>
        <w:rPr>
          <w:sz w:val="28"/>
          <w:szCs w:val="28"/>
        </w:rPr>
      </w:pPr>
    </w:p>
    <w:p>
      <w:pPr>
        <w:spacing w:before="0" w:after="0"/>
        <w:ind w:firstLine="426"/>
        <w:rPr>
          <w:sz w:val="26"/>
          <w:szCs w:val="26"/>
        </w:rPr>
      </w:pPr>
    </w:p>
    <w:p>
      <w:pPr>
        <w:spacing w:before="0" w:after="0"/>
        <w:ind w:firstLine="426"/>
        <w:rPr>
          <w:sz w:val="26"/>
          <w:szCs w:val="26"/>
        </w:rPr>
      </w:pPr>
    </w:p>
    <w:p>
      <w:pPr>
        <w:spacing w:before="0" w:after="0"/>
        <w:ind w:firstLine="426"/>
        <w:rPr>
          <w:sz w:val="26"/>
          <w:szCs w:val="26"/>
        </w:rPr>
      </w:pPr>
    </w:p>
    <w:p>
      <w:pPr>
        <w:spacing w:before="0" w:after="0"/>
        <w:ind w:firstLine="426"/>
        <w:rPr>
          <w:sz w:val="26"/>
          <w:szCs w:val="26"/>
        </w:rPr>
      </w:pPr>
    </w:p>
    <w:p>
      <w:pPr>
        <w:spacing w:before="0" w:after="0"/>
        <w:ind w:firstLine="426"/>
        <w:rPr>
          <w:sz w:val="26"/>
          <w:szCs w:val="26"/>
        </w:rPr>
      </w:pPr>
    </w:p>
    <w:p>
      <w:pPr>
        <w:spacing w:before="0" w:after="0"/>
        <w:ind w:firstLine="426"/>
        <w:rPr>
          <w:sz w:val="26"/>
          <w:szCs w:val="26"/>
        </w:rPr>
      </w:pPr>
    </w:p>
    <w:p>
      <w:pPr>
        <w:spacing w:before="0" w:after="0"/>
        <w:ind w:firstLine="426"/>
        <w:rPr>
          <w:sz w:val="26"/>
          <w:szCs w:val="26"/>
        </w:rPr>
      </w:pPr>
    </w:p>
    <w:p>
      <w:pPr>
        <w:spacing w:before="0" w:after="0"/>
        <w:ind w:firstLine="426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Исп. помощник мирового судьи</w:t>
      </w:r>
    </w:p>
    <w:p>
      <w:pPr>
        <w:spacing w:before="0" w:after="0"/>
        <w:ind w:firstLine="426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Немойкина Елена Александровна</w:t>
      </w:r>
    </w:p>
    <w:p>
      <w:pPr>
        <w:spacing w:before="0" w:after="0"/>
        <w:ind w:firstLine="426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8 (3463) 22-32-10</w:t>
      </w:r>
    </w:p>
    <w:p>
      <w:pPr>
        <w:spacing w:before="0" w:after="0"/>
        <w:ind w:firstLine="851"/>
        <w:rPr>
          <w:sz w:val="22"/>
          <w:szCs w:val="22"/>
        </w:rPr>
      </w:pPr>
    </w:p>
    <w:p>
      <w:pPr>
        <w:spacing w:before="0" w:after="0"/>
        <w:ind w:left="567"/>
        <w:rPr>
          <w:sz w:val="22"/>
          <w:szCs w:val="22"/>
        </w:rPr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37rplc-6">
    <w:name w:val="cat-ExternalSystemDefined grp-37 rplc-6"/>
    <w:basedOn w:val="DefaultParagraphFont"/>
  </w:style>
  <w:style w:type="character" w:customStyle="1" w:styleId="cat-PassportDatagrp-30rplc-7">
    <w:name w:val="cat-PassportData grp-30 rplc-7"/>
    <w:basedOn w:val="DefaultParagraphFont"/>
  </w:style>
  <w:style w:type="character" w:customStyle="1" w:styleId="cat-PassportDatagrp-31rplc-11">
    <w:name w:val="cat-PassportData grp-31 rplc-11"/>
    <w:basedOn w:val="DefaultParagraphFont"/>
  </w:style>
  <w:style w:type="character" w:customStyle="1" w:styleId="cat-ExternalSystemDefinedgrp-39rplc-12">
    <w:name w:val="cat-ExternalSystemDefined grp-39 rplc-12"/>
    <w:basedOn w:val="DefaultParagraphFont"/>
  </w:style>
  <w:style w:type="character" w:customStyle="1" w:styleId="cat-ExternalSystemDefinedgrp-38rplc-13">
    <w:name w:val="cat-ExternalSystemDefined grp-38 rplc-13"/>
    <w:basedOn w:val="DefaultParagraphFont"/>
  </w:style>
  <w:style w:type="character" w:customStyle="1" w:styleId="cat-UserDefinedgrp-40rplc-20">
    <w:name w:val="cat-UserDefined grp-40 rplc-20"/>
    <w:basedOn w:val="DefaultParagraphFont"/>
  </w:style>
  <w:style w:type="character" w:customStyle="1" w:styleId="cat-UserDefinedgrp-41rplc-23">
    <w:name w:val="cat-UserDefined grp-41 rplc-23"/>
    <w:basedOn w:val="DefaultParagraphFont"/>
  </w:style>
  <w:style w:type="character" w:customStyle="1" w:styleId="cat-UserDefinedgrp-42rplc-28">
    <w:name w:val="cat-UserDefined grp-42 rplc-28"/>
    <w:basedOn w:val="DefaultParagraphFont"/>
  </w:style>
  <w:style w:type="character" w:customStyle="1" w:styleId="cat-UserDefinedgrp-40rplc-38">
    <w:name w:val="cat-UserDefined grp-40 rplc-38"/>
    <w:basedOn w:val="DefaultParagraphFont"/>
  </w:style>
  <w:style w:type="character" w:customStyle="1" w:styleId="cat-UserDefinedgrp-41rplc-41">
    <w:name w:val="cat-UserDefined grp-41 rplc-41"/>
    <w:basedOn w:val="DefaultParagraphFont"/>
  </w:style>
  <w:style w:type="character" w:customStyle="1" w:styleId="cat-UserDefinedgrp-43rplc-60">
    <w:name w:val="cat-UserDefined grp-43 rplc-60"/>
    <w:basedOn w:val="DefaultParagraphFont"/>
  </w:style>
  <w:style w:type="character" w:customStyle="1" w:styleId="cat-UserDefinedgrp-44rplc-63">
    <w:name w:val="cat-UserDefined grp-44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